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jc w:val="center"/>
        <w:tblInd w:w="-132" w:type="dxa"/>
        <w:tblLayout w:type="fixed"/>
        <w:tblLook w:val="0000" w:firstRow="0" w:lastRow="0" w:firstColumn="0" w:lastColumn="0" w:noHBand="0" w:noVBand="0"/>
      </w:tblPr>
      <w:tblGrid>
        <w:gridCol w:w="4800"/>
        <w:gridCol w:w="4890"/>
      </w:tblGrid>
      <w:tr w:rsidR="00CF5B1B" w:rsidTr="00E07EE2">
        <w:trPr>
          <w:jc w:val="center"/>
        </w:trPr>
        <w:tc>
          <w:tcPr>
            <w:tcW w:w="4800" w:type="dxa"/>
          </w:tcPr>
          <w:p w:rsidR="00CF5B1B" w:rsidRPr="00930101" w:rsidRDefault="00CF5B1B" w:rsidP="00E07EE2">
            <w:pPr>
              <w:ind w:left="-108" w:right="-108"/>
              <w:jc w:val="center"/>
              <w:rPr>
                <w:sz w:val="28"/>
              </w:rPr>
            </w:pPr>
            <w:r w:rsidRPr="00930101">
              <w:rPr>
                <w:sz w:val="28"/>
              </w:rPr>
              <w:t>TỈNH ĐOÀN HÀ TĨNH</w:t>
            </w:r>
          </w:p>
          <w:p w:rsidR="00CF5B1B" w:rsidRPr="00930101" w:rsidRDefault="00CF5B1B" w:rsidP="00E07EE2">
            <w:pPr>
              <w:ind w:left="-108" w:right="-108"/>
              <w:jc w:val="center"/>
              <w:rPr>
                <w:b/>
                <w:bCs/>
                <w:sz w:val="28"/>
              </w:rPr>
            </w:pPr>
            <w:r w:rsidRPr="00930101">
              <w:rPr>
                <w:b/>
                <w:bCs/>
                <w:sz w:val="28"/>
              </w:rPr>
              <w:t>BCH ĐOÀN HUYỆN CẨM XUYÊN</w:t>
            </w:r>
          </w:p>
          <w:p w:rsidR="00CF5B1B" w:rsidRPr="00930101" w:rsidRDefault="00CF5B1B" w:rsidP="00E07EE2">
            <w:pPr>
              <w:ind w:left="-108" w:right="-108"/>
              <w:jc w:val="center"/>
              <w:rPr>
                <w:b/>
                <w:bCs/>
                <w:sz w:val="28"/>
              </w:rPr>
            </w:pPr>
            <w:r w:rsidRPr="00930101">
              <w:rPr>
                <w:b/>
                <w:bCs/>
                <w:sz w:val="28"/>
              </w:rPr>
              <w:t>***</w:t>
            </w:r>
          </w:p>
          <w:p w:rsidR="00CF5B1B" w:rsidRDefault="00CF5B1B" w:rsidP="00E07EE2">
            <w:pPr>
              <w:ind w:left="-108" w:right="-108"/>
              <w:jc w:val="center"/>
              <w:rPr>
                <w:sz w:val="28"/>
              </w:rPr>
            </w:pPr>
            <w:r>
              <w:rPr>
                <w:sz w:val="28"/>
              </w:rPr>
              <w:t xml:space="preserve">Số:    </w:t>
            </w:r>
            <w:r w:rsidR="005A22CF">
              <w:rPr>
                <w:sz w:val="28"/>
              </w:rPr>
              <w:t xml:space="preserve">253   </w:t>
            </w:r>
            <w:bookmarkStart w:id="0" w:name="_GoBack"/>
            <w:bookmarkEnd w:id="0"/>
            <w:r w:rsidRPr="00930101">
              <w:rPr>
                <w:sz w:val="28"/>
              </w:rPr>
              <w:t xml:space="preserve">- </w:t>
            </w:r>
            <w:r>
              <w:rPr>
                <w:sz w:val="28"/>
              </w:rPr>
              <w:t>CV</w:t>
            </w:r>
            <w:r w:rsidRPr="00930101">
              <w:rPr>
                <w:sz w:val="28"/>
              </w:rPr>
              <w:t>/ĐTN</w:t>
            </w:r>
          </w:p>
          <w:p w:rsidR="00CF5B1B" w:rsidRPr="007274AE" w:rsidRDefault="00CF5B1B" w:rsidP="00CF5B1B">
            <w:pPr>
              <w:ind w:left="-108" w:right="-108"/>
              <w:jc w:val="center"/>
              <w:rPr>
                <w:i/>
                <w:iCs/>
                <w:sz w:val="26"/>
                <w:szCs w:val="26"/>
              </w:rPr>
            </w:pPr>
            <w:r w:rsidRPr="00574162">
              <w:rPr>
                <w:i/>
                <w:sz w:val="26"/>
                <w:szCs w:val="26"/>
              </w:rPr>
              <w:t xml:space="preserve">“V/v </w:t>
            </w:r>
            <w:r>
              <w:rPr>
                <w:i/>
                <w:sz w:val="26"/>
                <w:szCs w:val="26"/>
              </w:rPr>
              <w:t>tăng cường các hoạt động tham gia bầu cử đại biểu Quốc hội khóa XV và đại biểu HĐND các cấp nhiệm kỳ 2021 - 2026</w:t>
            </w:r>
            <w:r w:rsidRPr="00574162">
              <w:rPr>
                <w:i/>
                <w:sz w:val="26"/>
                <w:szCs w:val="26"/>
              </w:rPr>
              <w:t>”</w:t>
            </w:r>
          </w:p>
        </w:tc>
        <w:tc>
          <w:tcPr>
            <w:tcW w:w="4890" w:type="dxa"/>
          </w:tcPr>
          <w:p w:rsidR="00CF5B1B" w:rsidRPr="006404F3" w:rsidRDefault="00CF5B1B" w:rsidP="00E07EE2">
            <w:pPr>
              <w:jc w:val="center"/>
              <w:rPr>
                <w:b/>
                <w:sz w:val="26"/>
                <w:szCs w:val="26"/>
                <w:u w:val="single"/>
              </w:rPr>
            </w:pPr>
            <w:r w:rsidRPr="006404F3">
              <w:rPr>
                <w:b/>
                <w:sz w:val="30"/>
                <w:szCs w:val="26"/>
                <w:u w:val="single"/>
              </w:rPr>
              <w:t>ĐOÀN TNCS HỒ CHÍ MINH</w:t>
            </w:r>
          </w:p>
          <w:p w:rsidR="00CF5B1B" w:rsidRDefault="00CF5B1B" w:rsidP="00E07EE2">
            <w:pPr>
              <w:jc w:val="center"/>
              <w:rPr>
                <w:i/>
                <w:sz w:val="26"/>
                <w:szCs w:val="26"/>
              </w:rPr>
            </w:pPr>
          </w:p>
          <w:p w:rsidR="00CF5B1B" w:rsidRDefault="00CF5B1B" w:rsidP="00CF5B1B">
            <w:pPr>
              <w:jc w:val="right"/>
              <w:rPr>
                <w:i/>
                <w:sz w:val="26"/>
                <w:szCs w:val="26"/>
              </w:rPr>
            </w:pPr>
            <w:r>
              <w:rPr>
                <w:i/>
                <w:sz w:val="26"/>
                <w:szCs w:val="26"/>
              </w:rPr>
              <w:t>Cẩm Xuyên, ngày 21 tháng 5 năm 2021</w:t>
            </w:r>
          </w:p>
        </w:tc>
      </w:tr>
    </w:tbl>
    <w:p w:rsidR="00CF5B1B" w:rsidRPr="00943854" w:rsidRDefault="00CF5B1B" w:rsidP="00CF5B1B">
      <w:pPr>
        <w:rPr>
          <w:b/>
          <w:sz w:val="16"/>
          <w:szCs w:val="28"/>
        </w:rPr>
      </w:pPr>
    </w:p>
    <w:tbl>
      <w:tblPr>
        <w:tblW w:w="8487" w:type="dxa"/>
        <w:tblInd w:w="1809" w:type="dxa"/>
        <w:tblLook w:val="04A0" w:firstRow="1" w:lastRow="0" w:firstColumn="1" w:lastColumn="0" w:noHBand="0" w:noVBand="1"/>
      </w:tblPr>
      <w:tblGrid>
        <w:gridCol w:w="1560"/>
        <w:gridCol w:w="6927"/>
      </w:tblGrid>
      <w:tr w:rsidR="00CF5B1B" w:rsidRPr="00C66019" w:rsidTr="00E07EE2">
        <w:trPr>
          <w:trHeight w:val="672"/>
        </w:trPr>
        <w:tc>
          <w:tcPr>
            <w:tcW w:w="1560" w:type="dxa"/>
            <w:shd w:val="clear" w:color="auto" w:fill="auto"/>
          </w:tcPr>
          <w:p w:rsidR="00CF5B1B" w:rsidRDefault="00CF5B1B" w:rsidP="00E07EE2">
            <w:pPr>
              <w:jc w:val="both"/>
              <w:rPr>
                <w:b/>
                <w:sz w:val="28"/>
                <w:szCs w:val="28"/>
              </w:rPr>
            </w:pPr>
          </w:p>
          <w:p w:rsidR="00CF5B1B" w:rsidRPr="00C66019" w:rsidRDefault="00CF5B1B" w:rsidP="00E07EE2">
            <w:pPr>
              <w:jc w:val="both"/>
              <w:rPr>
                <w:b/>
                <w:sz w:val="28"/>
                <w:szCs w:val="28"/>
              </w:rPr>
            </w:pPr>
            <w:r w:rsidRPr="00C66019">
              <w:rPr>
                <w:b/>
                <w:sz w:val="28"/>
                <w:szCs w:val="28"/>
              </w:rPr>
              <w:t>Kính gửi:</w:t>
            </w:r>
          </w:p>
        </w:tc>
        <w:tc>
          <w:tcPr>
            <w:tcW w:w="6927" w:type="dxa"/>
            <w:shd w:val="clear" w:color="auto" w:fill="auto"/>
          </w:tcPr>
          <w:p w:rsidR="00CF5B1B" w:rsidRDefault="00CF5B1B" w:rsidP="00E07EE2">
            <w:pPr>
              <w:jc w:val="both"/>
              <w:rPr>
                <w:b/>
                <w:sz w:val="28"/>
                <w:szCs w:val="28"/>
              </w:rPr>
            </w:pPr>
          </w:p>
          <w:p w:rsidR="00CF5B1B" w:rsidRPr="00C66019" w:rsidRDefault="00CF5B1B" w:rsidP="00E07EE2">
            <w:pPr>
              <w:jc w:val="both"/>
              <w:rPr>
                <w:b/>
                <w:sz w:val="28"/>
                <w:szCs w:val="28"/>
              </w:rPr>
            </w:pPr>
            <w:r>
              <w:rPr>
                <w:b/>
                <w:sz w:val="28"/>
                <w:szCs w:val="28"/>
              </w:rPr>
              <w:t>Ban Thường vụ Đoàn các xã, thị trấn.</w:t>
            </w:r>
          </w:p>
          <w:p w:rsidR="00CF5B1B" w:rsidRPr="00C66019" w:rsidRDefault="00CF5B1B" w:rsidP="00E07EE2">
            <w:pPr>
              <w:jc w:val="both"/>
              <w:rPr>
                <w:b/>
                <w:sz w:val="28"/>
                <w:szCs w:val="28"/>
              </w:rPr>
            </w:pPr>
          </w:p>
        </w:tc>
      </w:tr>
    </w:tbl>
    <w:p w:rsidR="00CF5B1B" w:rsidRPr="00416913" w:rsidRDefault="00CF5B1B" w:rsidP="009839B9">
      <w:pPr>
        <w:pStyle w:val="pbody"/>
        <w:shd w:val="clear" w:color="auto" w:fill="FFFFFF"/>
        <w:spacing w:before="0" w:beforeAutospacing="0" w:after="60" w:afterAutospacing="0"/>
        <w:ind w:firstLine="567"/>
        <w:jc w:val="both"/>
        <w:textAlignment w:val="baseline"/>
        <w:rPr>
          <w:sz w:val="28"/>
          <w:szCs w:val="28"/>
          <w:lang w:val="vi-VN"/>
        </w:rPr>
      </w:pPr>
      <w:r w:rsidRPr="001C3B3D">
        <w:rPr>
          <w:spacing w:val="-2"/>
          <w:sz w:val="28"/>
          <w:szCs w:val="28"/>
          <w:lang w:val="vi-VN"/>
        </w:rPr>
        <w:t>T</w:t>
      </w:r>
      <w:r>
        <w:rPr>
          <w:spacing w:val="-2"/>
          <w:sz w:val="28"/>
          <w:szCs w:val="28"/>
        </w:rPr>
        <w:t xml:space="preserve">hực hiện Công văn số 2400-CV/TĐTN-PT ngày 21/5/2021 của Ban Thường vụ Tỉnh đoàn về việc tổ chức các hoạt động tham gia bầu cử Đại biểu Quốc Hội khóa XV và đại biểu HĐND các cấp nhiệm kỳ 2021 – 2026, </w:t>
      </w:r>
      <w:r w:rsidRPr="00416913">
        <w:rPr>
          <w:sz w:val="28"/>
          <w:szCs w:val="28"/>
          <w:lang w:val="vi-VN"/>
        </w:rPr>
        <w:t xml:space="preserve">Ban Thường vụ Huyện đoàn đề nghị Đoàn các </w:t>
      </w:r>
      <w:r>
        <w:rPr>
          <w:sz w:val="28"/>
          <w:szCs w:val="28"/>
        </w:rPr>
        <w:t>xã, thị trấn</w:t>
      </w:r>
      <w:r w:rsidRPr="00416913">
        <w:rPr>
          <w:sz w:val="28"/>
          <w:szCs w:val="28"/>
          <w:lang w:val="vi-VN"/>
        </w:rPr>
        <w:t xml:space="preserve"> thực hiện tốt một số nội dung cụ thể như sau:</w:t>
      </w:r>
    </w:p>
    <w:p w:rsidR="009839B9" w:rsidRPr="005A22CF" w:rsidRDefault="00CF5B1B" w:rsidP="009839B9">
      <w:pPr>
        <w:tabs>
          <w:tab w:val="left" w:pos="720"/>
        </w:tabs>
        <w:spacing w:after="60"/>
        <w:ind w:firstLine="562"/>
        <w:jc w:val="both"/>
        <w:rPr>
          <w:spacing w:val="2"/>
          <w:sz w:val="28"/>
          <w:szCs w:val="28"/>
          <w:lang w:val="vi-VN"/>
        </w:rPr>
      </w:pPr>
      <w:r w:rsidRPr="004F2E51">
        <w:rPr>
          <w:b/>
          <w:spacing w:val="2"/>
          <w:sz w:val="28"/>
          <w:szCs w:val="28"/>
          <w:lang w:val="vi-VN"/>
        </w:rPr>
        <w:t>1</w:t>
      </w:r>
      <w:r w:rsidRPr="009C3320">
        <w:rPr>
          <w:b/>
          <w:spacing w:val="2"/>
          <w:sz w:val="28"/>
          <w:szCs w:val="28"/>
          <w:lang w:val="vi-VN"/>
        </w:rPr>
        <w:t>.</w:t>
      </w:r>
      <w:r w:rsidRPr="009C3320">
        <w:rPr>
          <w:spacing w:val="2"/>
          <w:sz w:val="28"/>
          <w:szCs w:val="28"/>
          <w:lang w:val="vi-VN"/>
        </w:rPr>
        <w:t xml:space="preserve"> </w:t>
      </w:r>
      <w:r w:rsidRPr="00CF5B1B">
        <w:rPr>
          <w:spacing w:val="2"/>
          <w:sz w:val="28"/>
          <w:szCs w:val="28"/>
          <w:lang w:val="vi-VN"/>
        </w:rPr>
        <w:t>Tổ chức tuyên truyền cao điểm về cuộc bầu cử đại biểu Quốc hội khóa XV và bầu cử đại biểu HĐND các cấp nhiệm kỳ 2021 – 2026 trên các phương tiện truyền thông, đặc biệt là hệ thống mạng xã hộ</w:t>
      </w:r>
      <w:r>
        <w:rPr>
          <w:spacing w:val="2"/>
          <w:sz w:val="28"/>
          <w:szCs w:val="28"/>
          <w:lang w:val="vi-VN"/>
        </w:rPr>
        <w:t>i của các cấp bộ Đoàn và cán bộ</w:t>
      </w:r>
      <w:r w:rsidRPr="00CF5B1B">
        <w:rPr>
          <w:spacing w:val="2"/>
          <w:sz w:val="28"/>
          <w:szCs w:val="28"/>
          <w:lang w:val="vi-VN"/>
        </w:rPr>
        <w:t xml:space="preserve">, đoàn viên, thanh niên toàn huyện; phát huy tối </w:t>
      </w:r>
      <w:r>
        <w:rPr>
          <w:spacing w:val="2"/>
          <w:sz w:val="28"/>
          <w:szCs w:val="28"/>
          <w:lang w:val="vi-VN"/>
        </w:rPr>
        <w:t xml:space="preserve">đa hệ thống truyền thanh cơ </w:t>
      </w:r>
      <w:r w:rsidRPr="00CF5B1B">
        <w:rPr>
          <w:spacing w:val="2"/>
          <w:sz w:val="28"/>
          <w:szCs w:val="28"/>
          <w:lang w:val="vi-VN"/>
        </w:rPr>
        <w:t>sở</w:t>
      </w:r>
      <w:r w:rsidR="00387E65" w:rsidRPr="00387E65">
        <w:rPr>
          <w:spacing w:val="2"/>
          <w:sz w:val="28"/>
          <w:szCs w:val="28"/>
          <w:lang w:val="vi-VN"/>
        </w:rPr>
        <w:t xml:space="preserve">, tuyên truyền lưu động, pano tuyên truyền trực quan “7 nhớ khi đi bầu cử”. </w:t>
      </w:r>
    </w:p>
    <w:p w:rsidR="00CF5B1B" w:rsidRPr="00387E65" w:rsidRDefault="00387E65" w:rsidP="009839B9">
      <w:pPr>
        <w:tabs>
          <w:tab w:val="left" w:pos="720"/>
        </w:tabs>
        <w:spacing w:after="60"/>
        <w:ind w:firstLine="562"/>
        <w:jc w:val="both"/>
        <w:rPr>
          <w:spacing w:val="2"/>
          <w:sz w:val="28"/>
          <w:szCs w:val="28"/>
          <w:lang w:val="vi-VN"/>
        </w:rPr>
      </w:pPr>
      <w:r w:rsidRPr="00387E65">
        <w:rPr>
          <w:spacing w:val="2"/>
          <w:sz w:val="28"/>
          <w:szCs w:val="28"/>
          <w:lang w:val="vi-VN"/>
        </w:rPr>
        <w:t>Việc tuyên truyền phải thể hiện được ý nghĩa đặc biệt quan trọng của cuộc bầu cử, tạo khí thế sôi nổi để người dân và cử tri trẻ tham gia bầu cử đạt tỷ lệ cao nhất, bầu đủ số lượng đại biểu cần; các CLB Lý luận trẻ, tổ phản biện dư l</w:t>
      </w:r>
      <w:r>
        <w:rPr>
          <w:spacing w:val="2"/>
          <w:sz w:val="28"/>
          <w:szCs w:val="28"/>
          <w:lang w:val="vi-VN"/>
        </w:rPr>
        <w:t xml:space="preserve">uận xã hội kiên quyết đấu tranh, phản bác các quan </w:t>
      </w:r>
      <w:r w:rsidRPr="00387E65">
        <w:rPr>
          <w:spacing w:val="2"/>
          <w:sz w:val="28"/>
          <w:szCs w:val="28"/>
          <w:lang w:val="vi-VN"/>
        </w:rPr>
        <w:t>điểm sai trái, xuyên tạc của các thế lực thù địch, thông tin xấu độc trê mạng xã hội về công tác bầu cử.</w:t>
      </w:r>
    </w:p>
    <w:p w:rsidR="00387E65" w:rsidRPr="00387E65" w:rsidRDefault="00387E65" w:rsidP="009839B9">
      <w:pPr>
        <w:tabs>
          <w:tab w:val="left" w:pos="720"/>
        </w:tabs>
        <w:spacing w:after="60"/>
        <w:ind w:firstLine="562"/>
        <w:jc w:val="both"/>
        <w:rPr>
          <w:spacing w:val="2"/>
          <w:sz w:val="28"/>
          <w:szCs w:val="28"/>
          <w:lang w:val="vi-VN"/>
        </w:rPr>
      </w:pPr>
      <w:r w:rsidRPr="009839B9">
        <w:rPr>
          <w:b/>
          <w:spacing w:val="2"/>
          <w:sz w:val="28"/>
          <w:szCs w:val="28"/>
          <w:lang w:val="vi-VN"/>
        </w:rPr>
        <w:t>2.</w:t>
      </w:r>
      <w:r w:rsidRPr="00387E65">
        <w:rPr>
          <w:spacing w:val="2"/>
          <w:sz w:val="28"/>
          <w:szCs w:val="28"/>
          <w:lang w:val="vi-VN"/>
        </w:rPr>
        <w:t xml:space="preserve"> Đoàn các xã, thị trấn tiếp tục chỉ đạo và tuyên truyền đoàn viên thanh</w:t>
      </w:r>
      <w:r w:rsidR="009839B9" w:rsidRPr="009839B9">
        <w:rPr>
          <w:spacing w:val="2"/>
          <w:sz w:val="28"/>
          <w:szCs w:val="28"/>
          <w:lang w:val="vi-VN"/>
        </w:rPr>
        <w:t xml:space="preserve"> niên</w:t>
      </w:r>
      <w:r w:rsidRPr="00387E65">
        <w:rPr>
          <w:spacing w:val="2"/>
          <w:sz w:val="28"/>
          <w:szCs w:val="28"/>
          <w:lang w:val="vi-VN"/>
        </w:rPr>
        <w:t xml:space="preserve"> tham gia Chiến dịch tuyền thông “Cùng nhau đi bầu” do Trung ương Đoàn phát động trên mạng xã hội Tik Tok.</w:t>
      </w:r>
    </w:p>
    <w:p w:rsidR="00387E65" w:rsidRPr="00B60E0C" w:rsidRDefault="00387E65" w:rsidP="009839B9">
      <w:pPr>
        <w:tabs>
          <w:tab w:val="left" w:pos="720"/>
        </w:tabs>
        <w:spacing w:after="60"/>
        <w:ind w:firstLine="562"/>
        <w:jc w:val="both"/>
        <w:rPr>
          <w:spacing w:val="2"/>
          <w:sz w:val="28"/>
          <w:szCs w:val="28"/>
          <w:lang w:val="vi-VN"/>
        </w:rPr>
      </w:pPr>
      <w:r w:rsidRPr="009839B9">
        <w:rPr>
          <w:b/>
          <w:spacing w:val="2"/>
          <w:sz w:val="28"/>
          <w:szCs w:val="28"/>
          <w:lang w:val="vi-VN"/>
        </w:rPr>
        <w:t>3.</w:t>
      </w:r>
      <w:r w:rsidRPr="00387E65">
        <w:rPr>
          <w:spacing w:val="2"/>
          <w:sz w:val="28"/>
          <w:szCs w:val="28"/>
          <w:lang w:val="vi-VN"/>
        </w:rPr>
        <w:t xml:space="preserve"> Thành lập các đội hình Thanh niên tình nguyện tích cực phối hợp, hỗ trợ các Tổ bầu cử trong công tác chuẩn bị bầu cử và triể khai các nhiệm vụ</w:t>
      </w:r>
      <w:r w:rsidR="00B60E0C" w:rsidRPr="00B60E0C">
        <w:rPr>
          <w:spacing w:val="2"/>
          <w:sz w:val="28"/>
          <w:szCs w:val="28"/>
          <w:lang w:val="vi-VN"/>
        </w:rPr>
        <w:t xml:space="preserve"> tổ chức bầu cử: rà soát, cập nhật danh sách cử tri</w:t>
      </w:r>
      <w:r w:rsidR="009839B9" w:rsidRPr="009839B9">
        <w:rPr>
          <w:spacing w:val="2"/>
          <w:sz w:val="28"/>
          <w:szCs w:val="28"/>
          <w:lang w:val="vi-VN"/>
        </w:rPr>
        <w:t xml:space="preserve"> </w:t>
      </w:r>
      <w:r w:rsidR="009839B9" w:rsidRPr="009839B9">
        <w:rPr>
          <w:i/>
          <w:spacing w:val="2"/>
          <w:sz w:val="28"/>
          <w:szCs w:val="28"/>
          <w:lang w:val="vi-VN"/>
        </w:rPr>
        <w:t>(trong đó quan tâm thông tin, tuyên truyền và vận động, hướng dẫn lực lượng học sinh, sinh viên về trên đại bàn đăng ký nơi bỏ phiếu để đảm bảo quyền công dân cũng như đạt được tỷ lệ cử tri đi bầu cao)</w:t>
      </w:r>
      <w:r w:rsidR="00B60E0C" w:rsidRPr="00B60E0C">
        <w:rPr>
          <w:spacing w:val="2"/>
          <w:sz w:val="28"/>
          <w:szCs w:val="28"/>
          <w:lang w:val="vi-VN"/>
        </w:rPr>
        <w:t xml:space="preserve">; vệ sinh môi trường, trang trí </w:t>
      </w:r>
      <w:r w:rsidR="00B60E0C">
        <w:rPr>
          <w:spacing w:val="2"/>
          <w:sz w:val="28"/>
          <w:szCs w:val="28"/>
          <w:lang w:val="vi-VN"/>
        </w:rPr>
        <w:t>điểm bầu cử, phối hợp chu</w:t>
      </w:r>
      <w:r w:rsidR="00B60E0C" w:rsidRPr="00B60E0C">
        <w:rPr>
          <w:spacing w:val="2"/>
          <w:sz w:val="28"/>
          <w:szCs w:val="28"/>
          <w:lang w:val="vi-VN"/>
        </w:rPr>
        <w:t>ẩn bị các điều kiện để của tri đi bầu cử; bám sát, nắm chắc tình hình thanh niên trên địa bàn, bố trí lực lượng tham gia đảm bảo an ninh trật tự trước, trong và sau cuộc bầu cử; triển khai công tác phòng chống Covid – 19,…</w:t>
      </w:r>
    </w:p>
    <w:p w:rsidR="00B60E0C" w:rsidRPr="005B7B87" w:rsidRDefault="00B60E0C" w:rsidP="009839B9">
      <w:pPr>
        <w:tabs>
          <w:tab w:val="left" w:pos="720"/>
        </w:tabs>
        <w:spacing w:after="60"/>
        <w:ind w:firstLine="562"/>
        <w:jc w:val="both"/>
        <w:rPr>
          <w:spacing w:val="2"/>
          <w:sz w:val="28"/>
          <w:szCs w:val="28"/>
          <w:lang w:val="vi-VN"/>
        </w:rPr>
      </w:pPr>
      <w:r w:rsidRPr="009839B9">
        <w:rPr>
          <w:b/>
          <w:spacing w:val="2"/>
          <w:sz w:val="28"/>
          <w:szCs w:val="28"/>
          <w:lang w:val="vi-VN"/>
        </w:rPr>
        <w:t>4.</w:t>
      </w:r>
      <w:r w:rsidRPr="00B60E0C">
        <w:rPr>
          <w:spacing w:val="2"/>
          <w:sz w:val="28"/>
          <w:szCs w:val="28"/>
          <w:lang w:val="vi-VN"/>
        </w:rPr>
        <w:t xml:space="preserve"> Các đội TNTN tuyên truyền, nhắc nhở cử tri thực hiện các biện pháp “5K” của Bộ Y tế khi tham gia bầu cử; hỗ trợ phân luồng, không để ùn tắc và đảm bảo giãn cách tại các điểm bỏ phiếu; phối hợp đo th</w:t>
      </w:r>
      <w:r w:rsidR="005B7B87" w:rsidRPr="005B7B87">
        <w:rPr>
          <w:spacing w:val="2"/>
          <w:sz w:val="28"/>
          <w:szCs w:val="28"/>
          <w:lang w:val="vi-VN"/>
        </w:rPr>
        <w:t>â</w:t>
      </w:r>
      <w:r w:rsidRPr="00B60E0C">
        <w:rPr>
          <w:spacing w:val="2"/>
          <w:sz w:val="28"/>
          <w:szCs w:val="28"/>
          <w:lang w:val="vi-VN"/>
        </w:rPr>
        <w:t>n nhiệt, bàn sát khuẩn, phát khẩu trang miễn phí; gắn mã QR tại các địa điểm để thực hiện kiểm soát y tế đối với người đến tham gia bỏ phiếu; có phương án điều động ĐVTN sẵn sàng tham gia hỗ trợ các tổ bầu cử lưu động và khi có tình huống đột xuất xảy ra,…</w:t>
      </w:r>
    </w:p>
    <w:p w:rsidR="00CF5B1B" w:rsidRPr="00617586" w:rsidRDefault="00CF5B1B" w:rsidP="009839B9">
      <w:pPr>
        <w:tabs>
          <w:tab w:val="left" w:pos="720"/>
        </w:tabs>
        <w:spacing w:after="120"/>
        <w:ind w:firstLine="562"/>
        <w:jc w:val="both"/>
        <w:rPr>
          <w:sz w:val="28"/>
          <w:szCs w:val="28"/>
          <w:lang w:val="vi-VN"/>
        </w:rPr>
      </w:pPr>
      <w:r w:rsidRPr="00617586">
        <w:rPr>
          <w:spacing w:val="2"/>
          <w:sz w:val="28"/>
          <w:szCs w:val="28"/>
          <w:lang w:val="vi-VN"/>
        </w:rPr>
        <w:lastRenderedPageBreak/>
        <w:t xml:space="preserve">Đây là nội dung rất quan trọng, Ban Thường vụ Huyện đoàn đề nghị Đoàn các xã, thị trấn triển khai kịp thời; có hiệu quả, thiết thực; </w:t>
      </w:r>
      <w:r w:rsidRPr="00574162">
        <w:rPr>
          <w:spacing w:val="2"/>
          <w:sz w:val="28"/>
          <w:szCs w:val="28"/>
          <w:lang w:val="vi-VN"/>
        </w:rPr>
        <w:t xml:space="preserve">báo cáo hình ảnh </w:t>
      </w:r>
      <w:r w:rsidRPr="00617586">
        <w:rPr>
          <w:spacing w:val="2"/>
          <w:sz w:val="28"/>
          <w:szCs w:val="28"/>
          <w:lang w:val="vi-VN"/>
        </w:rPr>
        <w:t>về Ban Thường vụ Huyện đoàn để theo dõi, đôn đốc, chỉ đạo./.</w:t>
      </w:r>
    </w:p>
    <w:tbl>
      <w:tblPr>
        <w:tblW w:w="9888" w:type="dxa"/>
        <w:tblInd w:w="108" w:type="dxa"/>
        <w:tblLook w:val="01E0" w:firstRow="1" w:lastRow="1" w:firstColumn="1" w:lastColumn="1" w:noHBand="0" w:noVBand="0"/>
      </w:tblPr>
      <w:tblGrid>
        <w:gridCol w:w="3969"/>
        <w:gridCol w:w="5919"/>
      </w:tblGrid>
      <w:tr w:rsidR="00CF5B1B" w:rsidRPr="00DA74FF" w:rsidTr="00E07EE2">
        <w:trPr>
          <w:trHeight w:val="356"/>
        </w:trPr>
        <w:tc>
          <w:tcPr>
            <w:tcW w:w="3969" w:type="dxa"/>
          </w:tcPr>
          <w:p w:rsidR="00CF5B1B" w:rsidRPr="00574162" w:rsidRDefault="00CF5B1B" w:rsidP="009839B9">
            <w:pPr>
              <w:spacing w:after="60"/>
              <w:jc w:val="both"/>
              <w:rPr>
                <w:b/>
                <w:sz w:val="26"/>
                <w:szCs w:val="26"/>
                <w:lang w:val="es-AR"/>
              </w:rPr>
            </w:pPr>
            <w:r w:rsidRPr="00574162">
              <w:rPr>
                <w:b/>
                <w:bCs/>
                <w:sz w:val="26"/>
                <w:szCs w:val="26"/>
                <w:lang w:val="es-AR"/>
              </w:rPr>
              <w:t>Nơi nhận</w:t>
            </w:r>
            <w:r w:rsidRPr="00574162">
              <w:rPr>
                <w:b/>
                <w:sz w:val="26"/>
                <w:szCs w:val="26"/>
                <w:lang w:val="es-AR"/>
              </w:rPr>
              <w:t>:</w:t>
            </w:r>
          </w:p>
          <w:p w:rsidR="00CF5B1B" w:rsidRPr="00F67BC1" w:rsidRDefault="00CF5B1B" w:rsidP="009839B9">
            <w:pPr>
              <w:ind w:firstLine="252"/>
              <w:jc w:val="both"/>
              <w:rPr>
                <w:sz w:val="22"/>
                <w:szCs w:val="22"/>
                <w:lang w:val="es-AR"/>
              </w:rPr>
            </w:pPr>
            <w:r w:rsidRPr="00F67BC1">
              <w:rPr>
                <w:sz w:val="22"/>
                <w:szCs w:val="22"/>
                <w:lang w:val="es-AR"/>
              </w:rPr>
              <w:t xml:space="preserve">- </w:t>
            </w:r>
            <w:r>
              <w:rPr>
                <w:sz w:val="22"/>
                <w:szCs w:val="22"/>
                <w:lang w:val="es-AR"/>
              </w:rPr>
              <w:t>Đoàn các xâ, thị trấn</w:t>
            </w:r>
            <w:r w:rsidRPr="00F67BC1">
              <w:rPr>
                <w:sz w:val="22"/>
                <w:szCs w:val="22"/>
                <w:lang w:val="es-AR"/>
              </w:rPr>
              <w:t>;</w:t>
            </w:r>
          </w:p>
          <w:p w:rsidR="00CF5B1B" w:rsidRPr="00494AA3" w:rsidRDefault="00CF5B1B" w:rsidP="009839B9">
            <w:pPr>
              <w:ind w:firstLine="252"/>
              <w:jc w:val="both"/>
              <w:rPr>
                <w:sz w:val="22"/>
                <w:szCs w:val="22"/>
                <w:lang w:val="es-AR"/>
              </w:rPr>
            </w:pPr>
            <w:r w:rsidRPr="00F67BC1">
              <w:rPr>
                <w:sz w:val="22"/>
                <w:szCs w:val="22"/>
                <w:lang w:val="es-AR"/>
              </w:rPr>
              <w:t>- We</w:t>
            </w:r>
            <w:r w:rsidRPr="00494AA3">
              <w:rPr>
                <w:sz w:val="22"/>
                <w:szCs w:val="22"/>
                <w:lang w:val="es-AR"/>
              </w:rPr>
              <w:t>bsite Tuổi trẻ Cẩm Xuyên;</w:t>
            </w:r>
          </w:p>
          <w:p w:rsidR="00CF5B1B" w:rsidRPr="00DA74FF" w:rsidRDefault="00CF5B1B" w:rsidP="009839B9">
            <w:pPr>
              <w:ind w:firstLine="252"/>
              <w:jc w:val="both"/>
            </w:pPr>
            <w:r w:rsidRPr="00F67BC1">
              <w:rPr>
                <w:sz w:val="22"/>
                <w:szCs w:val="22"/>
              </w:rPr>
              <w:t>- Lưu VP.</w:t>
            </w:r>
          </w:p>
        </w:tc>
        <w:tc>
          <w:tcPr>
            <w:tcW w:w="5919" w:type="dxa"/>
          </w:tcPr>
          <w:p w:rsidR="00CF5B1B" w:rsidRPr="007643DD" w:rsidRDefault="00CF5B1B" w:rsidP="009839B9">
            <w:pPr>
              <w:spacing w:after="60"/>
              <w:jc w:val="center"/>
              <w:rPr>
                <w:b/>
                <w:bCs/>
                <w:sz w:val="28"/>
              </w:rPr>
            </w:pPr>
            <w:r w:rsidRPr="007643DD">
              <w:rPr>
                <w:b/>
                <w:bCs/>
                <w:sz w:val="28"/>
              </w:rPr>
              <w:t>TM. BAN THƯỜNG VỤ HUYỆN ĐOÀN</w:t>
            </w:r>
          </w:p>
          <w:p w:rsidR="00CF5B1B" w:rsidRPr="005B7B87" w:rsidRDefault="00CF5B1B" w:rsidP="009839B9">
            <w:pPr>
              <w:spacing w:after="60"/>
              <w:jc w:val="center"/>
              <w:rPr>
                <w:sz w:val="28"/>
              </w:rPr>
            </w:pPr>
            <w:r w:rsidRPr="007643DD">
              <w:rPr>
                <w:sz w:val="28"/>
              </w:rPr>
              <w:t xml:space="preserve">BÍ THƯ </w:t>
            </w:r>
          </w:p>
          <w:p w:rsidR="00CF5B1B" w:rsidRDefault="00CF5B1B" w:rsidP="009839B9">
            <w:pPr>
              <w:spacing w:after="60"/>
              <w:rPr>
                <w:sz w:val="28"/>
              </w:rPr>
            </w:pPr>
          </w:p>
          <w:p w:rsidR="009839B9" w:rsidRDefault="009839B9" w:rsidP="009839B9">
            <w:pPr>
              <w:spacing w:after="60"/>
              <w:rPr>
                <w:sz w:val="28"/>
              </w:rPr>
            </w:pPr>
          </w:p>
          <w:p w:rsidR="009839B9" w:rsidRPr="007643DD" w:rsidRDefault="009839B9" w:rsidP="009839B9">
            <w:pPr>
              <w:spacing w:after="60"/>
              <w:rPr>
                <w:sz w:val="28"/>
              </w:rPr>
            </w:pPr>
          </w:p>
          <w:p w:rsidR="00CF5B1B" w:rsidRPr="00DA74FF" w:rsidRDefault="00CF5B1B" w:rsidP="009839B9">
            <w:pPr>
              <w:spacing w:after="60"/>
              <w:jc w:val="center"/>
              <w:rPr>
                <w:b/>
                <w:bCs/>
              </w:rPr>
            </w:pPr>
            <w:r>
              <w:rPr>
                <w:b/>
                <w:bCs/>
                <w:sz w:val="28"/>
              </w:rPr>
              <w:t>Lê Văn Luân</w:t>
            </w:r>
          </w:p>
        </w:tc>
      </w:tr>
    </w:tbl>
    <w:p w:rsidR="00CF5B1B" w:rsidRPr="00494AA3" w:rsidRDefault="00CF5B1B" w:rsidP="00CF5B1B">
      <w:pPr>
        <w:ind w:firstLine="720"/>
        <w:jc w:val="both"/>
      </w:pPr>
    </w:p>
    <w:p w:rsidR="00CF5B1B" w:rsidRPr="00A85B59" w:rsidRDefault="00CF5B1B" w:rsidP="00CF5B1B">
      <w:pPr>
        <w:rPr>
          <w:sz w:val="28"/>
          <w:szCs w:val="28"/>
        </w:rPr>
      </w:pPr>
    </w:p>
    <w:p w:rsidR="00DE761A" w:rsidRDefault="00DE761A"/>
    <w:sectPr w:rsidR="00DE761A" w:rsidSect="009839B9">
      <w:pgSz w:w="11909" w:h="16834" w:code="9"/>
      <w:pgMar w:top="1077" w:right="851" w:bottom="107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1B"/>
    <w:rsid w:val="00387E65"/>
    <w:rsid w:val="005A22CF"/>
    <w:rsid w:val="005B7B87"/>
    <w:rsid w:val="00903230"/>
    <w:rsid w:val="009839B9"/>
    <w:rsid w:val="00B60E0C"/>
    <w:rsid w:val="00BC2709"/>
    <w:rsid w:val="00CF5B1B"/>
    <w:rsid w:val="00DE761A"/>
    <w:rsid w:val="00E326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CF5B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CF5B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3</cp:revision>
  <dcterms:created xsi:type="dcterms:W3CDTF">2021-05-21T08:26:00Z</dcterms:created>
  <dcterms:modified xsi:type="dcterms:W3CDTF">2021-05-27T02:52:00Z</dcterms:modified>
</cp:coreProperties>
</file>